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79" w:rsidRPr="00EF6BF7" w:rsidRDefault="00AA1B79" w:rsidP="00AA1B79">
      <w:pPr>
        <w:jc w:val="right"/>
        <w:rPr>
          <w:sz w:val="20"/>
          <w:szCs w:val="20"/>
        </w:rPr>
      </w:pPr>
      <w:r w:rsidRPr="00EF6BF7">
        <w:rPr>
          <w:sz w:val="20"/>
          <w:szCs w:val="20"/>
        </w:rPr>
        <w:t xml:space="preserve">Sopot, dnia </w:t>
      </w:r>
      <w:r w:rsidR="000F603B">
        <w:rPr>
          <w:sz w:val="20"/>
          <w:szCs w:val="20"/>
        </w:rPr>
        <w:t>11</w:t>
      </w:r>
      <w:r w:rsidRPr="00EF6BF7">
        <w:rPr>
          <w:sz w:val="20"/>
          <w:szCs w:val="20"/>
        </w:rPr>
        <w:t xml:space="preserve"> stycznia 2020r</w:t>
      </w:r>
    </w:p>
    <w:p w:rsidR="00AA1B79" w:rsidRPr="00EF6BF7" w:rsidRDefault="00AA1B79" w:rsidP="00AA1B79">
      <w:pPr>
        <w:jc w:val="center"/>
        <w:outlineLvl w:val="0"/>
        <w:rPr>
          <w:rFonts w:ascii="Calibri" w:hAnsi="Calibri" w:cs="Calibri"/>
          <w:b/>
          <w:sz w:val="20"/>
          <w:szCs w:val="20"/>
        </w:rPr>
      </w:pPr>
      <w:r w:rsidRPr="00EF6BF7">
        <w:rPr>
          <w:rFonts w:ascii="Calibri" w:hAnsi="Calibri" w:cs="Calibri"/>
          <w:b/>
          <w:sz w:val="20"/>
          <w:szCs w:val="20"/>
        </w:rPr>
        <w:t>Zamawiający:</w:t>
      </w:r>
    </w:p>
    <w:p w:rsidR="00AA1B79" w:rsidRPr="00EF6BF7" w:rsidRDefault="00AA1B79" w:rsidP="00AA1B79">
      <w:pPr>
        <w:jc w:val="center"/>
        <w:rPr>
          <w:rFonts w:ascii="Calibri" w:hAnsi="Calibri" w:cs="Calibri"/>
          <w:b/>
          <w:sz w:val="20"/>
          <w:szCs w:val="20"/>
        </w:rPr>
      </w:pPr>
      <w:r w:rsidRPr="00EF6BF7">
        <w:rPr>
          <w:rFonts w:ascii="Calibri" w:hAnsi="Calibri" w:cs="Calibri"/>
          <w:b/>
          <w:sz w:val="20"/>
          <w:szCs w:val="20"/>
        </w:rPr>
        <w:t>BAŁTYCKA AGENCJA ARTYSTYCZNA BART</w:t>
      </w:r>
      <w:r w:rsidRPr="00EF6BF7">
        <w:rPr>
          <w:rFonts w:ascii="Calibri" w:hAnsi="Calibri" w:cs="Calibri"/>
          <w:b/>
          <w:sz w:val="20"/>
          <w:szCs w:val="20"/>
        </w:rPr>
        <w:br/>
        <w:t>z siedzibą w Sopot 81-829 przy ul. Stanisława Moniuszki 12</w:t>
      </w:r>
    </w:p>
    <w:p w:rsidR="00AA1B79" w:rsidRPr="00EF6BF7" w:rsidRDefault="00716CBE" w:rsidP="00AA1B79">
      <w:pPr>
        <w:jc w:val="center"/>
        <w:rPr>
          <w:rFonts w:ascii="Calibri" w:hAnsi="Calibri" w:cs="Calibri"/>
          <w:b/>
          <w:sz w:val="20"/>
          <w:szCs w:val="20"/>
        </w:rPr>
      </w:pPr>
      <w:hyperlink r:id="rId7" w:history="1">
        <w:r w:rsidR="00AA1B79" w:rsidRPr="00EF6BF7">
          <w:rPr>
            <w:rStyle w:val="Hipercze"/>
            <w:rFonts w:ascii="Calibri" w:hAnsi="Calibri" w:cs="Calibri"/>
            <w:b/>
            <w:sz w:val="20"/>
            <w:szCs w:val="20"/>
          </w:rPr>
          <w:t>www.bart.sopot.pl</w:t>
        </w:r>
      </w:hyperlink>
    </w:p>
    <w:p w:rsidR="00EF6BF7" w:rsidRDefault="00EF6BF7" w:rsidP="00EF6BF7">
      <w:pPr>
        <w:jc w:val="center"/>
        <w:rPr>
          <w:b/>
          <w:bCs/>
        </w:rPr>
      </w:pPr>
    </w:p>
    <w:p w:rsidR="00AA1B79" w:rsidRPr="00EF6BF7" w:rsidRDefault="00DD56F1" w:rsidP="00EF6BF7">
      <w:pPr>
        <w:jc w:val="center"/>
        <w:rPr>
          <w:b/>
          <w:bCs/>
        </w:rPr>
      </w:pPr>
      <w:r>
        <w:rPr>
          <w:b/>
          <w:bCs/>
        </w:rPr>
        <w:t xml:space="preserve">PYTANIA, </w:t>
      </w:r>
      <w:r w:rsidR="00712F50">
        <w:rPr>
          <w:b/>
          <w:bCs/>
        </w:rPr>
        <w:t xml:space="preserve"> ODPOWIEDZI</w:t>
      </w:r>
      <w:r>
        <w:rPr>
          <w:b/>
          <w:bCs/>
        </w:rPr>
        <w:t xml:space="preserve"> i ZMIANY OGŁOSZENIA</w:t>
      </w:r>
    </w:p>
    <w:p w:rsidR="00EF6BF7" w:rsidRDefault="00EF6BF7" w:rsidP="00AA1B79">
      <w:pPr>
        <w:tabs>
          <w:tab w:val="left" w:pos="0"/>
        </w:tabs>
        <w:spacing w:before="120" w:after="120"/>
        <w:rPr>
          <w:i/>
          <w:iCs/>
          <w:sz w:val="16"/>
          <w:szCs w:val="16"/>
        </w:rPr>
      </w:pPr>
    </w:p>
    <w:p w:rsidR="00AA1B79" w:rsidRPr="00AA1B79" w:rsidRDefault="00AA1B79" w:rsidP="00AA1B79">
      <w:pPr>
        <w:tabs>
          <w:tab w:val="left" w:pos="0"/>
        </w:tabs>
        <w:spacing w:before="120" w:after="120"/>
        <w:rPr>
          <w:rFonts w:ascii="Calibri" w:eastAsia="Times New Roman" w:hAnsi="Calibri" w:cs="Calibri"/>
          <w:i/>
          <w:iCs/>
          <w:sz w:val="16"/>
          <w:szCs w:val="16"/>
          <w:lang w:eastAsia="pl-PL"/>
        </w:rPr>
      </w:pPr>
      <w:r w:rsidRPr="00EF6BF7">
        <w:rPr>
          <w:i/>
          <w:iCs/>
          <w:sz w:val="16"/>
          <w:szCs w:val="16"/>
        </w:rPr>
        <w:t xml:space="preserve">Dot. </w:t>
      </w:r>
      <w:r w:rsidRPr="00EF6BF7">
        <w:rPr>
          <w:rFonts w:ascii="Calibri" w:eastAsia="Times New Roman" w:hAnsi="Calibri" w:cs="Calibri"/>
          <w:b/>
          <w:i/>
          <w:iCs/>
          <w:sz w:val="16"/>
          <w:szCs w:val="16"/>
          <w:lang w:eastAsia="pl-PL"/>
        </w:rPr>
        <w:t xml:space="preserve">OGŁOSZENIA O ZAMÓWIENIU NA ŚWIADCZENIE USŁUG SPOŁECZNYCH NA: </w:t>
      </w:r>
      <w:r w:rsidRPr="00AA1B79">
        <w:rPr>
          <w:rFonts w:ascii="Calibri" w:eastAsia="Times New Roman" w:hAnsi="Calibri" w:cs="Calibri"/>
          <w:b/>
          <w:i/>
          <w:iCs/>
          <w:sz w:val="16"/>
          <w:szCs w:val="16"/>
          <w:lang w:eastAsia="pl-PL"/>
        </w:rPr>
        <w:t>„USŁUGI OCHRONY”</w:t>
      </w:r>
    </w:p>
    <w:p w:rsidR="00AA1B79" w:rsidRPr="00AA1B79" w:rsidRDefault="00AA1B79" w:rsidP="00AA1B79">
      <w:pPr>
        <w:spacing w:after="0" w:line="240" w:lineRule="auto"/>
        <w:outlineLvl w:val="0"/>
        <w:rPr>
          <w:rFonts w:ascii="Calibri" w:eastAsia="Times New Roman" w:hAnsi="Calibri" w:cs="Calibri"/>
          <w:sz w:val="20"/>
          <w:szCs w:val="20"/>
          <w:lang w:eastAsia="pl-PL"/>
        </w:rPr>
      </w:pPr>
    </w:p>
    <w:p w:rsidR="00712F50" w:rsidRDefault="00AA1B79" w:rsidP="00AA1B79">
      <w:pPr>
        <w:jc w:val="both"/>
      </w:pPr>
      <w:r>
        <w:t xml:space="preserve"> Zamawiający </w:t>
      </w:r>
      <w:r w:rsidR="00712F50">
        <w:t>informuje, że do niniejszego ogłoszenia wpłynęły następujące pytania na które zostały udzielone następujące odpowiedzi.</w:t>
      </w: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modyfikację par.5 ust.1 Umowy, w  zakresie: ,,(…) 10% wynagrodzenia netto, wyliczonego proporcjonalnie do niezrealizowanej wartości przedmiotu zamówienia.</w:t>
      </w:r>
    </w:p>
    <w:p w:rsidR="00712F50" w:rsidRDefault="00B23122" w:rsidP="00B23122">
      <w:pPr>
        <w:spacing w:after="0" w:line="240" w:lineRule="auto"/>
        <w:ind w:left="1134"/>
        <w:rPr>
          <w:rFonts w:ascii="Calibri" w:eastAsia="Times New Roman" w:hAnsi="Calibri" w:cs="Calibri"/>
          <w:b/>
          <w:bCs/>
          <w:color w:val="000000"/>
          <w:lang w:eastAsia="pl-PL"/>
        </w:rPr>
      </w:pPr>
      <w:bookmarkStart w:id="0" w:name="_Hlk60990796"/>
      <w:r w:rsidRPr="00B23122">
        <w:rPr>
          <w:rFonts w:ascii="Calibri" w:eastAsia="Times New Roman" w:hAnsi="Calibri" w:cs="Calibri"/>
          <w:b/>
          <w:bCs/>
          <w:color w:val="000000"/>
          <w:lang w:eastAsia="pl-PL"/>
        </w:rPr>
        <w:t>Odpowiedz:</w:t>
      </w:r>
    </w:p>
    <w:p w:rsidR="00C31BAA" w:rsidRDefault="000F603B" w:rsidP="00B23122">
      <w:pPr>
        <w:spacing w:after="0" w:line="240" w:lineRule="auto"/>
        <w:ind w:left="1134"/>
        <w:rPr>
          <w:rFonts w:ascii="Calibri" w:eastAsia="Times New Roman" w:hAnsi="Calibri" w:cs="Calibri"/>
          <w:b/>
          <w:bCs/>
          <w:color w:val="000000"/>
          <w:lang w:eastAsia="pl-PL"/>
        </w:rPr>
      </w:pPr>
      <w:r>
        <w:rPr>
          <w:rFonts w:ascii="Calibri" w:eastAsia="Times New Roman" w:hAnsi="Calibri" w:cs="Calibri"/>
          <w:b/>
          <w:bCs/>
          <w:color w:val="000000"/>
          <w:lang w:eastAsia="pl-PL"/>
        </w:rPr>
        <w:t>Zamawiający nie wyraża zgody na wprowadzenie modyfikacji  par 5 ust 1 Umowy.</w:t>
      </w:r>
    </w:p>
    <w:bookmarkEnd w:id="0"/>
    <w:p w:rsidR="00B23122" w:rsidRPr="00920F0C" w:rsidRDefault="00B23122" w:rsidP="00B23122">
      <w:pPr>
        <w:spacing w:after="0" w:line="240" w:lineRule="auto"/>
        <w:ind w:left="1134"/>
        <w:rPr>
          <w:rFonts w:ascii="Calibri" w:eastAsia="Times New Roman" w:hAnsi="Calibri" w:cs="Calibri"/>
          <w:b/>
          <w:bCs/>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modyfikację par.5 ust.2 Umowy, w zakresie: ,,z tytułu zawinionego niewykonania lub zawinionego nienależytego wykonania (…) ‘’</w:t>
      </w:r>
    </w:p>
    <w:p w:rsidR="000F603B"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BB5A5D">
        <w:rPr>
          <w:rFonts w:ascii="Calibri" w:eastAsia="Times New Roman" w:hAnsi="Calibri" w:cs="Calibri"/>
          <w:b/>
          <w:bCs/>
          <w:color w:val="000000"/>
          <w:lang w:eastAsia="pl-PL"/>
        </w:rPr>
        <w:t xml:space="preserve">       </w:t>
      </w:r>
    </w:p>
    <w:p w:rsidR="00712F50" w:rsidRPr="000F603B" w:rsidRDefault="000F603B" w:rsidP="00335131">
      <w:pPr>
        <w:pStyle w:val="Akapitzlist"/>
        <w:spacing w:after="0" w:line="240" w:lineRule="auto"/>
        <w:ind w:left="1134"/>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Zamawiający </w:t>
      </w:r>
      <w:r w:rsidR="00335131">
        <w:rPr>
          <w:rFonts w:ascii="Calibri" w:eastAsia="Times New Roman" w:hAnsi="Calibri" w:cs="Calibri"/>
          <w:b/>
          <w:bCs/>
          <w:color w:val="000000"/>
          <w:lang w:eastAsia="pl-PL"/>
        </w:rPr>
        <w:t xml:space="preserve">wyraża zgodę na proponowaną modyfikację i </w:t>
      </w:r>
      <w:r w:rsidR="00DD56F1">
        <w:rPr>
          <w:rFonts w:ascii="Calibri" w:eastAsia="Times New Roman" w:hAnsi="Calibri" w:cs="Calibri"/>
          <w:b/>
          <w:bCs/>
          <w:color w:val="000000"/>
          <w:lang w:eastAsia="pl-PL"/>
        </w:rPr>
        <w:t xml:space="preserve">wprowadza zmianę w treści </w:t>
      </w:r>
      <w:r>
        <w:rPr>
          <w:rFonts w:ascii="Calibri" w:eastAsia="Times New Roman" w:hAnsi="Calibri" w:cs="Calibri"/>
          <w:b/>
          <w:bCs/>
          <w:color w:val="000000"/>
          <w:lang w:eastAsia="pl-PL"/>
        </w:rPr>
        <w:t>par 5 ust 2 Umowy.</w:t>
      </w:r>
      <w:r w:rsidR="00BB5A5D">
        <w:rPr>
          <w:rFonts w:ascii="Calibri" w:eastAsia="Times New Roman" w:hAnsi="Calibri" w:cs="Calibri"/>
          <w:b/>
          <w:bCs/>
          <w:color w:val="000000"/>
          <w:lang w:eastAsia="pl-PL"/>
        </w:rPr>
        <w:t xml:space="preserve">  </w:t>
      </w:r>
    </w:p>
    <w:p w:rsidR="00712F50" w:rsidRPr="00920F0C" w:rsidRDefault="00712F50"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 xml:space="preserve">Wnoszę o bezwzględne obniżenie kar umownych w par.5 Umowy co najmniej o 50% ze względu na ich wygórowaną wysokość. Niezależnie od przysługującej zamawiającemu uprzywilejowanej pozycji zamawiający powinien tak ukształtować treść umowy, aby realizacja zamówienia była możliwa (np. wyrok o sygn. akt KIO 283/14). Celem zamawiającego powinno być również dążenie do osiągnięcia korzystnych rynkowo cen. Zamawiający nie powinien konstruować umowy w sposób, który negatywnie wpłynie na ilość złożonych w przetargu ofert. Nie może także przerzucić całości ryzyka gospodarczego na wykonawcę (wyrok Sądu Okręgowego Warszawa-Praga o sygn. akt IV Ca 508/05). Określając wysokość kar umownych, zamawiający powinien jednak kierować się zdrowym rozsądkiem. Zbyt restrykcyjne i zbyt wysokie kary umowne z jakimi mamy </w:t>
      </w:r>
      <w:proofErr w:type="spellStart"/>
      <w:r w:rsidRPr="00920F0C">
        <w:rPr>
          <w:rFonts w:ascii="Calibri" w:eastAsia="Times New Roman" w:hAnsi="Calibri" w:cs="Calibri"/>
          <w:color w:val="000000"/>
          <w:lang w:eastAsia="pl-PL"/>
        </w:rPr>
        <w:t>doczynienia</w:t>
      </w:r>
      <w:proofErr w:type="spellEnd"/>
      <w:r w:rsidRPr="00920F0C">
        <w:rPr>
          <w:rFonts w:ascii="Calibri" w:eastAsia="Times New Roman" w:hAnsi="Calibri" w:cs="Calibri"/>
          <w:color w:val="000000"/>
          <w:lang w:eastAsia="pl-PL"/>
        </w:rPr>
        <w:t xml:space="preserve"> w tym przypadku, w połączeniu z wynikającą z ustawy o finansach publicznych koniecznością ich dochodzenia przez zamawiającego może prowadzić nie tylko do negatywnych konsekwencji dla wykonawcy, ale być powodem niemożności zrealizowania zamówienia. Podkreślenia wymaga fakt, iż kara umowna powinna skłaniać wykonawcę do realnego, zgodnego z treścią zawartej umowy, wykonania ciążących na nim na mocy tej umowy obowiązków a nie stanowić podstawę do zachwiania płynności finansowej wykonawcy w trakcie realizacji zamówienia.</w:t>
      </w:r>
    </w:p>
    <w:p w:rsidR="000F603B" w:rsidRDefault="00B23122" w:rsidP="00B23122">
      <w:pPr>
        <w:spacing w:after="0" w:line="240" w:lineRule="auto"/>
        <w:ind w:left="993"/>
        <w:rPr>
          <w:rFonts w:ascii="Calibri" w:eastAsia="Times New Roman" w:hAnsi="Calibri" w:cs="Calibri"/>
          <w:b/>
          <w:bCs/>
          <w:color w:val="000000"/>
          <w:lang w:eastAsia="pl-PL"/>
        </w:rPr>
      </w:pPr>
      <w:r w:rsidRPr="00B23122">
        <w:rPr>
          <w:rFonts w:ascii="Calibri" w:eastAsia="Times New Roman" w:hAnsi="Calibri" w:cs="Calibri"/>
          <w:b/>
          <w:bCs/>
          <w:color w:val="000000"/>
          <w:lang w:eastAsia="pl-PL"/>
        </w:rPr>
        <w:t>Odpowiedz:</w:t>
      </w:r>
      <w:r w:rsidR="00865B59">
        <w:rPr>
          <w:rFonts w:ascii="Calibri" w:eastAsia="Times New Roman" w:hAnsi="Calibri" w:cs="Calibri"/>
          <w:b/>
          <w:bCs/>
          <w:color w:val="000000"/>
          <w:lang w:eastAsia="pl-PL"/>
        </w:rPr>
        <w:t xml:space="preserve"> </w:t>
      </w:r>
    </w:p>
    <w:p w:rsidR="00B23122" w:rsidRDefault="000F603B" w:rsidP="000F603B">
      <w:pPr>
        <w:spacing w:after="0" w:line="240" w:lineRule="auto"/>
        <w:ind w:left="993"/>
        <w:rPr>
          <w:rFonts w:ascii="Calibri" w:eastAsia="Times New Roman" w:hAnsi="Calibri" w:cs="Calibri"/>
          <w:b/>
          <w:bCs/>
          <w:color w:val="000000"/>
          <w:lang w:eastAsia="pl-PL"/>
        </w:rPr>
      </w:pPr>
      <w:r>
        <w:rPr>
          <w:rFonts w:ascii="Calibri" w:eastAsia="Times New Roman" w:hAnsi="Calibri" w:cs="Calibri"/>
          <w:b/>
          <w:bCs/>
          <w:color w:val="000000"/>
          <w:lang w:eastAsia="pl-PL"/>
        </w:rPr>
        <w:t>Zamawiający nie wyraża zgody na obniżenie kar umownych.</w:t>
      </w:r>
    </w:p>
    <w:p w:rsidR="00335131" w:rsidRDefault="00335131" w:rsidP="000F603B">
      <w:pPr>
        <w:spacing w:after="0" w:line="240" w:lineRule="auto"/>
        <w:ind w:left="993"/>
        <w:rPr>
          <w:rFonts w:ascii="Calibri" w:eastAsia="Times New Roman" w:hAnsi="Calibri" w:cs="Calibri"/>
          <w:b/>
          <w:bCs/>
          <w:color w:val="000000"/>
          <w:lang w:eastAsia="pl-PL"/>
        </w:rPr>
      </w:pPr>
    </w:p>
    <w:p w:rsidR="00335131" w:rsidRPr="00920F0C" w:rsidRDefault="00335131" w:rsidP="000F603B">
      <w:pPr>
        <w:spacing w:after="0" w:line="240" w:lineRule="auto"/>
        <w:ind w:left="993"/>
        <w:rPr>
          <w:rFonts w:ascii="Calibri" w:eastAsia="Times New Roman" w:hAnsi="Calibri" w:cs="Calibri"/>
          <w:color w:val="000000"/>
          <w:lang w:eastAsia="pl-PL"/>
        </w:rPr>
      </w:pPr>
    </w:p>
    <w:p w:rsidR="00712F50" w:rsidRDefault="00712F50" w:rsidP="000968EB">
      <w:pPr>
        <w:numPr>
          <w:ilvl w:val="0"/>
          <w:numId w:val="12"/>
        </w:numPr>
        <w:spacing w:after="0" w:line="240" w:lineRule="auto"/>
        <w:ind w:left="1080" w:hanging="371"/>
        <w:rPr>
          <w:rFonts w:ascii="Calibri" w:eastAsia="Times New Roman" w:hAnsi="Calibri" w:cs="Calibri"/>
          <w:color w:val="000000"/>
          <w:lang w:eastAsia="pl-PL"/>
        </w:rPr>
      </w:pPr>
      <w:r w:rsidRPr="00920F0C">
        <w:rPr>
          <w:rFonts w:ascii="Calibri" w:eastAsia="Times New Roman" w:hAnsi="Calibri" w:cs="Calibri"/>
          <w:color w:val="000000"/>
          <w:lang w:eastAsia="pl-PL"/>
        </w:rPr>
        <w:t>Wnoszę o wykreślenie par.5 ust.3 Umowy. W szczególności podstawa do wykreślana zapisu wynika z art. 15r1.1 ustawy z dnia 19 czerwca 2020 r. o dopłatach do oprocentowania kredytów bankowych udzielanych przedsiębiorcom dotkniętym skutkami COVID-19 oraz o uproszczonym postępowaniu o zatwierdzenie układu w związku z wystąpieniem COVID-19. Przepis ten zakazuje potrącania kar umownych zastrzeżonych na wypadek niewykonania lub nienależytego wykonania umowy z wynagrodzenia wykonawcy lub z innych jego wierzytelności a także zakaz zaspokojenia tych kar z zabezpieczenia należytego wykonania umowy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0968EB"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0968EB">
        <w:rPr>
          <w:rFonts w:ascii="Calibri" w:eastAsia="Times New Roman" w:hAnsi="Calibri" w:cs="Calibri"/>
          <w:b/>
          <w:bCs/>
          <w:color w:val="000000"/>
          <w:lang w:eastAsia="pl-PL"/>
        </w:rPr>
        <w:t xml:space="preserve"> </w:t>
      </w:r>
    </w:p>
    <w:p w:rsidR="00B23122" w:rsidRPr="000F603B" w:rsidRDefault="000968EB" w:rsidP="000F603B">
      <w:pPr>
        <w:pStyle w:val="Akapitzlist"/>
        <w:spacing w:after="0" w:line="240" w:lineRule="auto"/>
        <w:ind w:left="1134"/>
        <w:rPr>
          <w:rFonts w:ascii="Calibri" w:eastAsia="Times New Roman" w:hAnsi="Calibri" w:cs="Calibri"/>
          <w:b/>
          <w:iCs/>
          <w:lang w:eastAsia="pl-PL"/>
        </w:rPr>
      </w:pPr>
      <w:r w:rsidRPr="000F603B">
        <w:rPr>
          <w:rFonts w:ascii="Calibri" w:eastAsia="Times New Roman" w:hAnsi="Calibri" w:cs="Calibri"/>
          <w:b/>
          <w:iCs/>
          <w:lang w:eastAsia="pl-PL"/>
        </w:rPr>
        <w:t xml:space="preserve">Treść par 5 ust 3 Załącznika nr 7 do ogłoszenia została zmieniona pismem z dnia 5 stycznia 2021 r. pod nazwa ZMIANA OGŁOSZENIA opublikowanego w dniu 7 stycznia 2021 r. </w:t>
      </w:r>
    </w:p>
    <w:p w:rsidR="00B23122" w:rsidRDefault="00B23122" w:rsidP="00B23122">
      <w:pPr>
        <w:pStyle w:val="Akapitzlist"/>
        <w:ind w:left="1134"/>
        <w:rPr>
          <w:rFonts w:ascii="Calibri" w:eastAsia="Times New Roman" w:hAnsi="Calibri" w:cs="Calibri"/>
          <w:color w:val="000000"/>
          <w:lang w:eastAsia="pl-PL"/>
        </w:rPr>
      </w:pPr>
    </w:p>
    <w:p w:rsidR="00712F50" w:rsidRDefault="00712F50" w:rsidP="00B23122">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 xml:space="preserve">Wnoszę o modyfikację par.6 ust.5 </w:t>
      </w:r>
      <w:proofErr w:type="spellStart"/>
      <w:r w:rsidRPr="00920F0C">
        <w:rPr>
          <w:rFonts w:ascii="Calibri" w:eastAsia="Times New Roman" w:hAnsi="Calibri" w:cs="Calibri"/>
          <w:color w:val="000000"/>
          <w:lang w:eastAsia="pl-PL"/>
        </w:rPr>
        <w:t>lit.o</w:t>
      </w:r>
      <w:proofErr w:type="spellEnd"/>
      <w:r w:rsidRPr="00920F0C">
        <w:rPr>
          <w:rFonts w:ascii="Calibri" w:eastAsia="Times New Roman" w:hAnsi="Calibri" w:cs="Calibri"/>
          <w:color w:val="000000"/>
          <w:lang w:eastAsia="pl-PL"/>
        </w:rPr>
        <w:t xml:space="preserve"> Umowy, w zakresie: ,,(…) o ile polecenia te będą zgodne z przedmiotem niniejszej umowy i nie będą sprzeczne z przepisami prawa oraz nie wpłyną ujemnie na stan bezpieczeństwa chronionego obiektu’’</w:t>
      </w:r>
    </w:p>
    <w:p w:rsidR="008E2963" w:rsidRDefault="00B23122" w:rsidP="00BB5A5D">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BB5A5D">
        <w:rPr>
          <w:rFonts w:ascii="Calibri" w:eastAsia="Times New Roman" w:hAnsi="Calibri" w:cs="Calibri"/>
          <w:b/>
          <w:bCs/>
          <w:color w:val="000000"/>
          <w:lang w:eastAsia="pl-PL"/>
        </w:rPr>
        <w:t xml:space="preserve"> </w:t>
      </w:r>
    </w:p>
    <w:p w:rsidR="00BB5A5D" w:rsidRPr="00B23122" w:rsidRDefault="008E2963" w:rsidP="00335131">
      <w:pPr>
        <w:pStyle w:val="Akapitzlist"/>
        <w:spacing w:after="0" w:line="240" w:lineRule="auto"/>
        <w:ind w:left="1134"/>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Zamawiający </w:t>
      </w:r>
      <w:r w:rsidR="00335131">
        <w:rPr>
          <w:rFonts w:ascii="Calibri" w:eastAsia="Times New Roman" w:hAnsi="Calibri" w:cs="Calibri"/>
          <w:b/>
          <w:bCs/>
          <w:color w:val="000000"/>
          <w:lang w:eastAsia="pl-PL"/>
        </w:rPr>
        <w:t xml:space="preserve">wyraża zgodę na proponowaną modyfikację i </w:t>
      </w:r>
      <w:r w:rsidR="00DD56F1">
        <w:rPr>
          <w:rFonts w:ascii="Calibri" w:eastAsia="Times New Roman" w:hAnsi="Calibri" w:cs="Calibri"/>
          <w:b/>
          <w:bCs/>
          <w:color w:val="000000"/>
          <w:lang w:eastAsia="pl-PL"/>
        </w:rPr>
        <w:t xml:space="preserve">wprowadza zmianę w treści </w:t>
      </w:r>
      <w:r>
        <w:rPr>
          <w:rFonts w:ascii="Calibri" w:eastAsia="Times New Roman" w:hAnsi="Calibri" w:cs="Calibri"/>
          <w:b/>
          <w:bCs/>
          <w:color w:val="000000"/>
          <w:lang w:eastAsia="pl-PL"/>
        </w:rPr>
        <w:t>par 6 ust 5 lit o/.</w:t>
      </w:r>
      <w:r w:rsidR="00BB5A5D">
        <w:rPr>
          <w:rFonts w:ascii="Calibri" w:eastAsia="Times New Roman" w:hAnsi="Calibri" w:cs="Calibri"/>
          <w:b/>
          <w:bCs/>
          <w:color w:val="000000"/>
          <w:lang w:eastAsia="pl-PL"/>
        </w:rPr>
        <w:t xml:space="preserve">  </w:t>
      </w:r>
    </w:p>
    <w:p w:rsidR="00B23122" w:rsidRPr="00920F0C" w:rsidRDefault="00B23122" w:rsidP="00B23122">
      <w:pPr>
        <w:spacing w:after="0" w:line="240" w:lineRule="auto"/>
        <w:ind w:left="1080"/>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Czy Zamawiający dopuszcza podjazd grupy interwencyjnej w ramach podwykonawstwa?</w:t>
      </w:r>
    </w:p>
    <w:p w:rsidR="00B23122" w:rsidRDefault="00B23122" w:rsidP="00B23122">
      <w:pPr>
        <w:pStyle w:val="Akapitzlist"/>
        <w:spacing w:after="0" w:line="240" w:lineRule="auto"/>
        <w:rPr>
          <w:rFonts w:ascii="Calibri" w:eastAsia="Times New Roman" w:hAnsi="Calibri" w:cs="Calibri"/>
          <w:b/>
          <w:bCs/>
          <w:color w:val="000000" w:themeColor="text1"/>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B65EF4">
        <w:rPr>
          <w:rFonts w:ascii="Calibri" w:eastAsia="Times New Roman" w:hAnsi="Calibri" w:cs="Calibri"/>
          <w:b/>
          <w:bCs/>
          <w:color w:val="000000"/>
          <w:lang w:eastAsia="pl-PL"/>
        </w:rPr>
        <w:t xml:space="preserve"> </w:t>
      </w:r>
    </w:p>
    <w:p w:rsidR="008E2963" w:rsidRPr="00B23122" w:rsidRDefault="008E2963"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themeColor="text1"/>
          <w:lang w:eastAsia="pl-PL"/>
        </w:rPr>
        <w:t xml:space="preserve">       Zamawiający wyraża zgodę na podjazd grupy interwencyjnej w ramach podwykonawstwa.</w:t>
      </w:r>
    </w:p>
    <w:p w:rsidR="00712F50" w:rsidRPr="00920F0C" w:rsidRDefault="00712F50"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modyfikację par.8 ust.2 pkt.4 Umowy, w zakresie: ,,zawinione niewykonanie (…) polecenia te będą zgodne z przedmiotem niniejszej umowy i nie będą sprzeczne z przepisami prawa oraz nie wpłyną ujemnie na stan bezpieczeństwa chronionego obiektu’’</w:t>
      </w:r>
    </w:p>
    <w:p w:rsidR="008E2963" w:rsidRDefault="00B23122" w:rsidP="00BB5A5D">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BB5A5D">
        <w:rPr>
          <w:rFonts w:ascii="Calibri" w:eastAsia="Times New Roman" w:hAnsi="Calibri" w:cs="Calibri"/>
          <w:b/>
          <w:bCs/>
          <w:color w:val="000000"/>
          <w:lang w:eastAsia="pl-PL"/>
        </w:rPr>
        <w:t xml:space="preserve"> </w:t>
      </w:r>
    </w:p>
    <w:p w:rsidR="00BB5A5D" w:rsidRPr="00B23122" w:rsidRDefault="00335131" w:rsidP="00335131">
      <w:pPr>
        <w:pStyle w:val="Akapitzlist"/>
        <w:spacing w:after="0" w:line="240" w:lineRule="auto"/>
        <w:ind w:left="993"/>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Zamawiający wyraża zgodę na proponowaną modyfikację i </w:t>
      </w:r>
      <w:r w:rsidR="008E2963">
        <w:rPr>
          <w:rFonts w:ascii="Calibri" w:eastAsia="Times New Roman" w:hAnsi="Calibri" w:cs="Calibri"/>
          <w:b/>
          <w:bCs/>
          <w:color w:val="000000"/>
          <w:lang w:eastAsia="pl-PL"/>
        </w:rPr>
        <w:t xml:space="preserve">wprowadza zmianę w treści par 8 ust 2 </w:t>
      </w:r>
      <w:proofErr w:type="spellStart"/>
      <w:r w:rsidR="008E2963">
        <w:rPr>
          <w:rFonts w:ascii="Calibri" w:eastAsia="Times New Roman" w:hAnsi="Calibri" w:cs="Calibri"/>
          <w:b/>
          <w:bCs/>
          <w:color w:val="000000"/>
          <w:lang w:eastAsia="pl-PL"/>
        </w:rPr>
        <w:t>pkt</w:t>
      </w:r>
      <w:proofErr w:type="spellEnd"/>
      <w:r w:rsidR="008E2963">
        <w:rPr>
          <w:rFonts w:ascii="Calibri" w:eastAsia="Times New Roman" w:hAnsi="Calibri" w:cs="Calibri"/>
          <w:b/>
          <w:bCs/>
          <w:color w:val="000000"/>
          <w:lang w:eastAsia="pl-PL"/>
        </w:rPr>
        <w:t xml:space="preserve"> 4 Umowy.</w:t>
      </w:r>
      <w:r w:rsidR="00BB5A5D">
        <w:rPr>
          <w:rFonts w:ascii="Calibri" w:eastAsia="Times New Roman" w:hAnsi="Calibri" w:cs="Calibri"/>
          <w:b/>
          <w:bCs/>
          <w:color w:val="000000"/>
          <w:lang w:eastAsia="pl-PL"/>
        </w:rPr>
        <w:t xml:space="preserve">  </w:t>
      </w:r>
    </w:p>
    <w:p w:rsidR="00B23122" w:rsidRDefault="00B23122" w:rsidP="00B23122">
      <w:pPr>
        <w:spacing w:after="0" w:line="240" w:lineRule="auto"/>
        <w:rPr>
          <w:rFonts w:ascii="Calibri" w:eastAsia="Times New Roman" w:hAnsi="Calibri" w:cs="Calibri"/>
          <w:b/>
          <w:bCs/>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modyfikację par.8 ust.3 Umowy, w zakresie: ,,(…) dwukrotne w ciągu miesiąca (….)’’</w:t>
      </w:r>
    </w:p>
    <w:p w:rsidR="008E2963"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8E2963">
        <w:rPr>
          <w:rFonts w:ascii="Calibri" w:eastAsia="Times New Roman" w:hAnsi="Calibri" w:cs="Calibri"/>
          <w:b/>
          <w:bCs/>
          <w:color w:val="000000"/>
          <w:lang w:eastAsia="pl-PL"/>
        </w:rPr>
        <w:t xml:space="preserve"> </w:t>
      </w:r>
    </w:p>
    <w:p w:rsidR="00B23122" w:rsidRPr="00B23122" w:rsidRDefault="008E2963"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Zamawiający nie wyraża zgody na modyfikację par 8 ust 3 Umowy.</w:t>
      </w:r>
    </w:p>
    <w:p w:rsidR="00712F50" w:rsidRPr="00920F0C" w:rsidRDefault="00712F50"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Czy cena brutto 1 roboczogodziny w par.9 ust.1-2 Umowy dotyczy 1 roboczogodziny 1 pracownika ochrony?</w:t>
      </w:r>
    </w:p>
    <w:p w:rsidR="008E2963"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p>
    <w:p w:rsidR="00B23122" w:rsidRPr="00B23122" w:rsidRDefault="008E2963"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00B65EF4">
        <w:rPr>
          <w:rFonts w:ascii="Calibri" w:eastAsia="Times New Roman" w:hAnsi="Calibri" w:cs="Calibri"/>
          <w:b/>
          <w:bCs/>
          <w:color w:val="000000"/>
          <w:lang w:eastAsia="pl-PL"/>
        </w:rPr>
        <w:t xml:space="preserve"> </w:t>
      </w:r>
      <w:r w:rsidR="00780C94" w:rsidRPr="00780C94">
        <w:rPr>
          <w:rFonts w:ascii="Calibri" w:eastAsia="Times New Roman" w:hAnsi="Calibri" w:cs="Calibri"/>
          <w:b/>
          <w:bCs/>
          <w:color w:val="000000" w:themeColor="text1"/>
          <w:lang w:eastAsia="pl-PL"/>
        </w:rPr>
        <w:t>TAK</w:t>
      </w:r>
    </w:p>
    <w:p w:rsidR="00712F50" w:rsidRDefault="00712F50" w:rsidP="00712F50">
      <w:pPr>
        <w:pStyle w:val="Akapitzlist"/>
        <w:rPr>
          <w:rFonts w:ascii="Calibri" w:eastAsia="Times New Roman" w:hAnsi="Calibri" w:cs="Calibri"/>
          <w:color w:val="000000"/>
          <w:lang w:eastAsia="pl-PL"/>
        </w:rPr>
      </w:pPr>
    </w:p>
    <w:p w:rsidR="00335131" w:rsidRDefault="00335131" w:rsidP="00712F50">
      <w:pPr>
        <w:pStyle w:val="Akapitzlist"/>
        <w:rPr>
          <w:rFonts w:ascii="Calibri" w:eastAsia="Times New Roman" w:hAnsi="Calibri" w:cs="Calibri"/>
          <w:color w:val="000000"/>
          <w:lang w:eastAsia="pl-PL"/>
        </w:rPr>
      </w:pPr>
    </w:p>
    <w:p w:rsidR="00335131" w:rsidRDefault="00335131" w:rsidP="00712F50">
      <w:pPr>
        <w:pStyle w:val="Akapitzlist"/>
        <w:rPr>
          <w:rFonts w:ascii="Calibri" w:eastAsia="Times New Roman" w:hAnsi="Calibri" w:cs="Calibri"/>
          <w:color w:val="000000"/>
          <w:lang w:eastAsia="pl-PL"/>
        </w:rPr>
      </w:pPr>
    </w:p>
    <w:p w:rsidR="00712F50" w:rsidRDefault="00712F50" w:rsidP="00712F50">
      <w:pPr>
        <w:spacing w:after="0" w:line="240" w:lineRule="auto"/>
        <w:rPr>
          <w:rFonts w:ascii="Calibri" w:eastAsia="Times New Roman" w:hAnsi="Calibri" w:cs="Calibri"/>
          <w:color w:val="000000"/>
          <w:lang w:eastAsia="pl-PL"/>
        </w:rPr>
      </w:pPr>
    </w:p>
    <w:p w:rsidR="008E2963" w:rsidRDefault="008E2963" w:rsidP="00712F50">
      <w:pPr>
        <w:spacing w:after="0" w:line="240" w:lineRule="auto"/>
        <w:rPr>
          <w:rFonts w:ascii="Calibri" w:eastAsia="Times New Roman" w:hAnsi="Calibri" w:cs="Calibri"/>
          <w:color w:val="000000"/>
          <w:lang w:eastAsia="pl-PL"/>
        </w:rPr>
      </w:pPr>
    </w:p>
    <w:p w:rsidR="008E2963" w:rsidRPr="00920F0C" w:rsidRDefault="008E2963"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wprowadzenie do par.9 Umowy, zapisu: ,, W razie opóźnienia w płatności Zamawiający zapłaci Wykonawcy odsetki za każdy dzień opóźnienia, zgodnie z ustawą z dnia 8 marca 2013 roku o przeciwdziałaniu nadmiernym opóźnieniom w transakcjach handlowych(Dz.U. z 2019r. poz.118, z późn.zm.</w:t>
      </w:r>
    </w:p>
    <w:p w:rsidR="008E2963" w:rsidRDefault="00BB5A5D" w:rsidP="00BB5A5D">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Odpowie</w:t>
      </w:r>
      <w:r w:rsidR="00B23122" w:rsidRPr="00B23122">
        <w:rPr>
          <w:rFonts w:ascii="Calibri" w:eastAsia="Times New Roman" w:hAnsi="Calibri" w:cs="Calibri"/>
          <w:b/>
          <w:bCs/>
          <w:color w:val="000000"/>
          <w:lang w:eastAsia="pl-PL"/>
        </w:rPr>
        <w:t>dz</w:t>
      </w:r>
      <w:r>
        <w:rPr>
          <w:rFonts w:ascii="Calibri" w:eastAsia="Times New Roman" w:hAnsi="Calibri" w:cs="Calibri"/>
          <w:b/>
          <w:bCs/>
          <w:color w:val="000000"/>
          <w:lang w:eastAsia="pl-PL"/>
        </w:rPr>
        <w:t xml:space="preserve">: </w:t>
      </w:r>
    </w:p>
    <w:p w:rsidR="00015393" w:rsidRPr="00BB5A5D" w:rsidRDefault="008E2963" w:rsidP="008E2963">
      <w:pPr>
        <w:spacing w:after="0" w:line="240" w:lineRule="auto"/>
        <w:ind w:left="993" w:hanging="709"/>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Zamawiający nie wyraża zgody na wprowadzenie do par 9 Umowy dodatkowego zapisu, kwestię tę regulują stosowne przepisy.</w:t>
      </w:r>
    </w:p>
    <w:p w:rsidR="00712F50" w:rsidRPr="00920F0C" w:rsidRDefault="00712F50"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modyfikację par.12 ust.2 pkt.5 Umowy, w zakresie: ,,zmiany wysokości wynagrodzenia, cen jednostkowych w związku ze zmianą wysokości minimalnego wynagrodzenia za pracę albo wysokości minimalnej stawki godzinowej, ustalonych na podstawie przepisów ustawy z dnia 10 października 2002 r. o minimalnym wynagrodzeniu za pracę’’</w:t>
      </w:r>
    </w:p>
    <w:p w:rsidR="008E2963"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BB5A5D">
        <w:rPr>
          <w:rFonts w:ascii="Calibri" w:eastAsia="Times New Roman" w:hAnsi="Calibri" w:cs="Calibri"/>
          <w:b/>
          <w:bCs/>
          <w:color w:val="000000"/>
          <w:lang w:eastAsia="pl-PL"/>
        </w:rPr>
        <w:t xml:space="preserve"> </w:t>
      </w:r>
    </w:p>
    <w:p w:rsidR="00B23122" w:rsidRPr="00B23122" w:rsidRDefault="008E2963"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Zamawiający nie wyraża zgody na wprowadzenie modyfikacji par 12 ust 2 </w:t>
      </w:r>
      <w:proofErr w:type="spellStart"/>
      <w:r>
        <w:rPr>
          <w:rFonts w:ascii="Calibri" w:eastAsia="Times New Roman" w:hAnsi="Calibri" w:cs="Calibri"/>
          <w:b/>
          <w:bCs/>
          <w:color w:val="000000"/>
          <w:lang w:eastAsia="pl-PL"/>
        </w:rPr>
        <w:t>pkt</w:t>
      </w:r>
      <w:proofErr w:type="spellEnd"/>
      <w:r>
        <w:rPr>
          <w:rFonts w:ascii="Calibri" w:eastAsia="Times New Roman" w:hAnsi="Calibri" w:cs="Calibri"/>
          <w:b/>
          <w:bCs/>
          <w:color w:val="000000"/>
          <w:lang w:eastAsia="pl-PL"/>
        </w:rPr>
        <w:t xml:space="preserve"> 5 Umowy.</w:t>
      </w:r>
    </w:p>
    <w:p w:rsidR="00712F50" w:rsidRPr="00920F0C" w:rsidRDefault="00712F50" w:rsidP="00B23122">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wprowadzenie do par.12 ust.2 pkt.5a o treści: ,, zasad podlegania ubezpieczeniom społecznym lub ubezpieczeniu zdrowotnemu lub wysokości stawki składki na ubezpieczenia społeczne lub zdrowotne,</w:t>
      </w:r>
    </w:p>
    <w:p w:rsidR="00B23122"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p>
    <w:p w:rsidR="00712F50" w:rsidRDefault="008C521C" w:rsidP="008C521C">
      <w:pPr>
        <w:pStyle w:val="Akapitzlist"/>
        <w:spacing w:after="0" w:line="240" w:lineRule="auto"/>
        <w:ind w:left="993"/>
        <w:rPr>
          <w:rFonts w:ascii="Calibri" w:eastAsia="Times New Roman" w:hAnsi="Calibri" w:cs="Calibri"/>
          <w:color w:val="000000"/>
          <w:lang w:eastAsia="pl-PL"/>
        </w:rPr>
      </w:pPr>
      <w:r>
        <w:rPr>
          <w:rFonts w:ascii="Calibri" w:eastAsia="Times New Roman" w:hAnsi="Calibri" w:cs="Calibri"/>
          <w:b/>
          <w:bCs/>
          <w:color w:val="000000"/>
          <w:lang w:eastAsia="pl-PL"/>
        </w:rPr>
        <w:t xml:space="preserve"> Zamawiający nie wyraża zgody na wprowadzenie do par 12 ust 2 Umowy, dodatkowego </w:t>
      </w:r>
      <w:proofErr w:type="spellStart"/>
      <w:r>
        <w:rPr>
          <w:rFonts w:ascii="Calibri" w:eastAsia="Times New Roman" w:hAnsi="Calibri" w:cs="Calibri"/>
          <w:b/>
          <w:bCs/>
          <w:color w:val="000000"/>
          <w:lang w:eastAsia="pl-PL"/>
        </w:rPr>
        <w:t>pkt</w:t>
      </w:r>
      <w:proofErr w:type="spellEnd"/>
      <w:r>
        <w:rPr>
          <w:rFonts w:ascii="Calibri" w:eastAsia="Times New Roman" w:hAnsi="Calibri" w:cs="Calibri"/>
          <w:b/>
          <w:bCs/>
          <w:color w:val="000000"/>
          <w:lang w:eastAsia="pl-PL"/>
        </w:rPr>
        <w:t xml:space="preserve">    5a.</w:t>
      </w:r>
    </w:p>
    <w:p w:rsidR="00712F50" w:rsidRPr="00920F0C" w:rsidRDefault="00712F50"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wprowadzenie do par.12 ust.2 pkt.5b o treści: ,, zasad gromadzenia i wysokości wpłat do pracowniczych planów kapitałowych, o których mowa w ustawie z dnia 4 października 2018 r. o pracowniczych planach kapitałowych’’</w:t>
      </w:r>
    </w:p>
    <w:p w:rsidR="00B23122"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p>
    <w:p w:rsidR="00015393" w:rsidRPr="00B23122" w:rsidRDefault="008C521C" w:rsidP="008C521C">
      <w:pPr>
        <w:pStyle w:val="Akapitzlist"/>
        <w:spacing w:after="0" w:line="240" w:lineRule="auto"/>
        <w:ind w:left="993"/>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Zamawiający nie wyraża zgody na wprowadzenie do par 12 ust 2 Umowy, dodatkowego </w:t>
      </w:r>
      <w:proofErr w:type="spellStart"/>
      <w:r>
        <w:rPr>
          <w:rFonts w:ascii="Calibri" w:eastAsia="Times New Roman" w:hAnsi="Calibri" w:cs="Calibri"/>
          <w:b/>
          <w:bCs/>
          <w:color w:val="000000"/>
          <w:lang w:eastAsia="pl-PL"/>
        </w:rPr>
        <w:t>pkt</w:t>
      </w:r>
      <w:proofErr w:type="spellEnd"/>
      <w:r>
        <w:rPr>
          <w:rFonts w:ascii="Calibri" w:eastAsia="Times New Roman" w:hAnsi="Calibri" w:cs="Calibri"/>
          <w:b/>
          <w:bCs/>
          <w:color w:val="000000"/>
          <w:lang w:eastAsia="pl-PL"/>
        </w:rPr>
        <w:t xml:space="preserve"> 5b.</w:t>
      </w:r>
    </w:p>
    <w:p w:rsidR="00712F50" w:rsidRPr="00920F0C" w:rsidRDefault="00712F50"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t>Wnoszę o wprowadzenie do par.12 ust.2 Umowy, zapisu: ,, Zmiana wynagrodzenia o której mowa w ust.5 i 5a,5b będzie obowiązywała od dnia wejścia w życie zmian przepisów będących podstawą do zmiany wysokości wynagrodzenia.</w:t>
      </w:r>
    </w:p>
    <w:p w:rsidR="008C521C" w:rsidRDefault="00B23122"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Pr="00B23122">
        <w:rPr>
          <w:rFonts w:ascii="Calibri" w:eastAsia="Times New Roman" w:hAnsi="Calibri" w:cs="Calibri"/>
          <w:b/>
          <w:bCs/>
          <w:color w:val="000000"/>
          <w:lang w:eastAsia="pl-PL"/>
        </w:rPr>
        <w:t>Odpowiedz:</w:t>
      </w:r>
      <w:r w:rsidR="00865B59">
        <w:rPr>
          <w:rFonts w:ascii="Calibri" w:eastAsia="Times New Roman" w:hAnsi="Calibri" w:cs="Calibri"/>
          <w:b/>
          <w:bCs/>
          <w:color w:val="000000"/>
          <w:lang w:eastAsia="pl-PL"/>
        </w:rPr>
        <w:t xml:space="preserve"> </w:t>
      </w:r>
    </w:p>
    <w:p w:rsidR="00B23122" w:rsidRPr="00B23122" w:rsidRDefault="008C521C" w:rsidP="00B23122">
      <w:pPr>
        <w:pStyle w:val="Akapitzlist"/>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Zamawiający nie wyraża zgody na modyfikację par 12 ust 2.</w:t>
      </w:r>
    </w:p>
    <w:p w:rsidR="00712F50" w:rsidRDefault="00712F50" w:rsidP="00712F50">
      <w:pPr>
        <w:spacing w:after="0" w:line="240" w:lineRule="auto"/>
        <w:rPr>
          <w:rFonts w:ascii="Calibri" w:eastAsia="Times New Roman" w:hAnsi="Calibri" w:cs="Calibri"/>
          <w:color w:val="000000"/>
          <w:lang w:eastAsia="pl-PL"/>
        </w:rPr>
      </w:pPr>
    </w:p>
    <w:p w:rsidR="00335131" w:rsidRDefault="00335131" w:rsidP="00712F50">
      <w:pPr>
        <w:spacing w:after="0" w:line="240" w:lineRule="auto"/>
        <w:rPr>
          <w:rFonts w:ascii="Calibri" w:eastAsia="Times New Roman" w:hAnsi="Calibri" w:cs="Calibri"/>
          <w:color w:val="000000"/>
          <w:lang w:eastAsia="pl-PL"/>
        </w:rPr>
      </w:pPr>
    </w:p>
    <w:p w:rsidR="00335131" w:rsidRDefault="00335131" w:rsidP="00712F50">
      <w:pPr>
        <w:spacing w:after="0" w:line="240" w:lineRule="auto"/>
        <w:rPr>
          <w:rFonts w:ascii="Calibri" w:eastAsia="Times New Roman" w:hAnsi="Calibri" w:cs="Calibri"/>
          <w:color w:val="000000"/>
          <w:lang w:eastAsia="pl-PL"/>
        </w:rPr>
      </w:pPr>
    </w:p>
    <w:p w:rsidR="00335131" w:rsidRDefault="00335131" w:rsidP="00712F50">
      <w:pPr>
        <w:spacing w:after="0" w:line="240" w:lineRule="auto"/>
        <w:rPr>
          <w:rFonts w:ascii="Calibri" w:eastAsia="Times New Roman" w:hAnsi="Calibri" w:cs="Calibri"/>
          <w:color w:val="000000"/>
          <w:lang w:eastAsia="pl-PL"/>
        </w:rPr>
      </w:pPr>
    </w:p>
    <w:p w:rsidR="00335131" w:rsidRPr="00920F0C" w:rsidRDefault="00335131" w:rsidP="00712F50">
      <w:pPr>
        <w:spacing w:after="0" w:line="240" w:lineRule="auto"/>
        <w:rPr>
          <w:rFonts w:ascii="Calibri" w:eastAsia="Times New Roman" w:hAnsi="Calibri" w:cs="Calibri"/>
          <w:color w:val="000000"/>
          <w:lang w:eastAsia="pl-PL"/>
        </w:rPr>
      </w:pPr>
    </w:p>
    <w:p w:rsidR="00712F50" w:rsidRDefault="00712F50" w:rsidP="00712F50">
      <w:pPr>
        <w:numPr>
          <w:ilvl w:val="0"/>
          <w:numId w:val="12"/>
        </w:numPr>
        <w:spacing w:after="0" w:line="240" w:lineRule="auto"/>
        <w:ind w:left="1080"/>
        <w:rPr>
          <w:rFonts w:ascii="Calibri" w:eastAsia="Times New Roman" w:hAnsi="Calibri" w:cs="Calibri"/>
          <w:color w:val="000000"/>
          <w:lang w:eastAsia="pl-PL"/>
        </w:rPr>
      </w:pPr>
      <w:r w:rsidRPr="00920F0C">
        <w:rPr>
          <w:rFonts w:ascii="Calibri" w:eastAsia="Times New Roman" w:hAnsi="Calibri" w:cs="Calibri"/>
          <w:color w:val="000000"/>
          <w:lang w:eastAsia="pl-PL"/>
        </w:rPr>
        <w:lastRenderedPageBreak/>
        <w:t>Czy Zamawiający wyraża zgodę na zawarcie umowy dot. wzajemnego powierzenia przetwarzania danych osobowych. Umowa chroni interesy zarówno Zamawiającego jaki i Wykonawcy, w związku z obowiązującymi przepisami RODO. Wzór w załączeniu.</w:t>
      </w:r>
    </w:p>
    <w:p w:rsidR="008C521C" w:rsidRDefault="00B23122" w:rsidP="00865B59">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       </w:t>
      </w:r>
      <w:r w:rsidR="00865B59">
        <w:rPr>
          <w:rFonts w:ascii="Calibri" w:eastAsia="Times New Roman" w:hAnsi="Calibri" w:cs="Calibri"/>
          <w:b/>
          <w:bCs/>
          <w:color w:val="000000"/>
          <w:lang w:eastAsia="pl-PL"/>
        </w:rPr>
        <w:tab/>
        <w:t xml:space="preserve">      </w:t>
      </w:r>
      <w:r w:rsidRPr="00B23122">
        <w:rPr>
          <w:rFonts w:ascii="Calibri" w:eastAsia="Times New Roman" w:hAnsi="Calibri" w:cs="Calibri"/>
          <w:b/>
          <w:bCs/>
          <w:color w:val="000000"/>
          <w:lang w:eastAsia="pl-PL"/>
        </w:rPr>
        <w:t>Odpowiedz:</w:t>
      </w:r>
      <w:r w:rsidR="00865B59">
        <w:rPr>
          <w:rFonts w:ascii="Calibri" w:eastAsia="Times New Roman" w:hAnsi="Calibri" w:cs="Calibri"/>
          <w:b/>
          <w:bCs/>
          <w:color w:val="000000"/>
          <w:lang w:eastAsia="pl-PL"/>
        </w:rPr>
        <w:t xml:space="preserve"> </w:t>
      </w:r>
    </w:p>
    <w:p w:rsidR="00015393" w:rsidRPr="00865B59" w:rsidRDefault="008C521C" w:rsidP="00DD56F1">
      <w:pPr>
        <w:spacing w:after="0" w:line="240" w:lineRule="auto"/>
        <w:ind w:left="993"/>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Zamawiający wyraża zgodę na </w:t>
      </w:r>
      <w:r w:rsidR="00DD56F1">
        <w:rPr>
          <w:rFonts w:ascii="Calibri" w:eastAsia="Times New Roman" w:hAnsi="Calibri" w:cs="Calibri"/>
          <w:b/>
          <w:bCs/>
          <w:color w:val="000000"/>
          <w:lang w:eastAsia="pl-PL"/>
        </w:rPr>
        <w:t>zmianę treści umowy powierzenia przetwarzania danych osobowych i przyjęcie proponowanego projektu, który stanowi załącznik nr 1 do niniejszego pisma.</w:t>
      </w:r>
      <w:r w:rsidR="00865B59">
        <w:rPr>
          <w:rFonts w:ascii="Calibri" w:eastAsia="Times New Roman" w:hAnsi="Calibri" w:cs="Calibri"/>
          <w:b/>
          <w:bCs/>
          <w:color w:val="000000"/>
          <w:lang w:eastAsia="pl-PL"/>
        </w:rPr>
        <w:t xml:space="preserve">                      </w:t>
      </w:r>
    </w:p>
    <w:p w:rsidR="00712F50" w:rsidRPr="00920F0C" w:rsidRDefault="00712F50" w:rsidP="00712F50">
      <w:pPr>
        <w:spacing w:after="0" w:line="240" w:lineRule="auto"/>
        <w:rPr>
          <w:rFonts w:ascii="Calibri" w:eastAsia="Times New Roman" w:hAnsi="Calibri" w:cs="Calibri"/>
          <w:color w:val="000000"/>
          <w:lang w:eastAsia="pl-PL"/>
        </w:rPr>
      </w:pPr>
    </w:p>
    <w:p w:rsidR="00712F50" w:rsidRPr="00920F0C" w:rsidRDefault="00712F50" w:rsidP="00712F50">
      <w:pPr>
        <w:numPr>
          <w:ilvl w:val="0"/>
          <w:numId w:val="12"/>
        </w:numPr>
        <w:spacing w:after="0" w:line="240" w:lineRule="auto"/>
        <w:ind w:left="1080"/>
        <w:jc w:val="both"/>
        <w:rPr>
          <w:rFonts w:ascii="Calibri" w:eastAsia="Times New Roman" w:hAnsi="Calibri" w:cs="Calibri"/>
          <w:color w:val="000000"/>
          <w:lang w:eastAsia="pl-PL"/>
        </w:rPr>
      </w:pPr>
      <w:r w:rsidRPr="00920F0C">
        <w:rPr>
          <w:rFonts w:ascii="Calibri" w:eastAsia="Times New Roman" w:hAnsi="Calibri" w:cs="Calibri"/>
          <w:color w:val="000000"/>
          <w:lang w:eastAsia="pl-PL"/>
        </w:rPr>
        <w:t>Wnoszę o zawarcie w umowie, klauzuli, która umożliwi obu stronom bezwarunkowe rozwiązanie umowy za wypowiedzeniem tj.: ,,każda ze stron ma prawo wypowiedzieć umowę z zachowaniem 3 miesięcznego okresu wypowiedzenia’’. Zaznaczam, iż sytuacja Zamawiającego przy kształtowaniu treści umowy jest silniejsza, dlatego powinien on brać pod uwagę nie tylko swoje interesy, ale także interesy wykonawcy i starać się ułożyć stosunek prawny tak, aby te interesy były zrównoważone.</w:t>
      </w:r>
    </w:p>
    <w:p w:rsidR="00DD56F1" w:rsidRDefault="00B23122" w:rsidP="00B23122">
      <w:pPr>
        <w:spacing w:after="0" w:line="240" w:lineRule="auto"/>
        <w:rPr>
          <w:rFonts w:ascii="Calibri" w:eastAsia="Times New Roman" w:hAnsi="Calibri" w:cs="Calibri"/>
          <w:b/>
          <w:bCs/>
          <w:color w:val="000000"/>
          <w:lang w:eastAsia="pl-PL"/>
        </w:rPr>
      </w:pPr>
      <w:r>
        <w:rPr>
          <w:rFonts w:ascii="Calibri" w:eastAsia="Times New Roman" w:hAnsi="Calibri" w:cs="Calibri"/>
          <w:color w:val="000000"/>
          <w:lang w:eastAsia="pl-PL"/>
        </w:rPr>
        <w:t xml:space="preserve">                     </w:t>
      </w:r>
      <w:r w:rsidRPr="00B23122">
        <w:rPr>
          <w:rFonts w:ascii="Calibri" w:eastAsia="Times New Roman" w:hAnsi="Calibri" w:cs="Calibri"/>
          <w:b/>
          <w:bCs/>
          <w:color w:val="000000"/>
          <w:lang w:eastAsia="pl-PL"/>
        </w:rPr>
        <w:t>Odpowiedz:</w:t>
      </w:r>
      <w:r w:rsidR="00865B59">
        <w:rPr>
          <w:rFonts w:ascii="Calibri" w:eastAsia="Times New Roman" w:hAnsi="Calibri" w:cs="Calibri"/>
          <w:b/>
          <w:bCs/>
          <w:color w:val="000000"/>
          <w:lang w:eastAsia="pl-PL"/>
        </w:rPr>
        <w:t xml:space="preserve"> </w:t>
      </w:r>
    </w:p>
    <w:p w:rsidR="00015393" w:rsidRDefault="00DD56F1" w:rsidP="00DD56F1">
      <w:pPr>
        <w:spacing w:after="0" w:line="240" w:lineRule="auto"/>
        <w:ind w:left="1134"/>
        <w:rPr>
          <w:rFonts w:ascii="Calibri" w:eastAsia="Times New Roman" w:hAnsi="Calibri" w:cs="Calibri"/>
          <w:b/>
          <w:bCs/>
          <w:color w:val="000000"/>
          <w:lang w:eastAsia="pl-PL"/>
        </w:rPr>
      </w:pPr>
      <w:r>
        <w:rPr>
          <w:rFonts w:ascii="Calibri" w:eastAsia="Times New Roman" w:hAnsi="Calibri" w:cs="Calibri"/>
          <w:b/>
          <w:bCs/>
          <w:color w:val="000000"/>
          <w:lang w:eastAsia="pl-PL"/>
        </w:rPr>
        <w:t>Zamawiający nie wyraża zgody na wprowadzenie dodatkowej klauzuli</w:t>
      </w:r>
      <w:r w:rsidR="00015393">
        <w:rPr>
          <w:rFonts w:ascii="Calibri" w:eastAsia="Times New Roman" w:hAnsi="Calibri" w:cs="Calibri"/>
          <w:b/>
          <w:bCs/>
          <w:color w:val="000000"/>
          <w:lang w:eastAsia="pl-PL"/>
        </w:rPr>
        <w:t xml:space="preserve">. Umowa jest zawarta na czas określony i żadna ze Stron nie ma takiego uprawnienia. Interesy zatem są równoważne. </w:t>
      </w:r>
    </w:p>
    <w:p w:rsidR="00EF6BF7" w:rsidRDefault="00EF6BF7"/>
    <w:p w:rsidR="00AA1B79" w:rsidRDefault="003C4EE1">
      <w:r>
        <w:t>Niniejsz</w:t>
      </w:r>
      <w:r w:rsidR="00B23122">
        <w:t>e odpowiedzi są wiążące</w:t>
      </w:r>
      <w:r>
        <w:t xml:space="preserve"> dla wszystkich wykonawców.</w:t>
      </w:r>
      <w:r w:rsidR="00600492">
        <w:t xml:space="preserve"> W związku z wprowadzonymi zmianami do załącznika nr 7 do ogłoszenia „ogólne warunki umowy” Zamawiający publikuje tekst ujednolicony Umowy z naniesionymi zmianami, które widoczne są na czerwono, jako załącznik nr 2 do niniejszego pisma.</w:t>
      </w:r>
    </w:p>
    <w:p w:rsidR="003C4EE1" w:rsidRDefault="003C4EE1"/>
    <w:p w:rsidR="003C4EE1" w:rsidRDefault="003C4EE1"/>
    <w:p w:rsidR="003C4EE1" w:rsidRDefault="003C4EE1"/>
    <w:p w:rsidR="003C4EE1" w:rsidRPr="003C4EE1" w:rsidRDefault="003C4EE1" w:rsidP="003C4EE1">
      <w:pPr>
        <w:spacing w:after="0" w:line="240" w:lineRule="auto"/>
        <w:ind w:left="6237"/>
        <w:rPr>
          <w:rFonts w:ascii="Calibri" w:eastAsia="Times New Roman" w:hAnsi="Calibri" w:cs="Calibri"/>
          <w:sz w:val="24"/>
          <w:szCs w:val="24"/>
          <w:lang w:eastAsia="pl-PL"/>
        </w:rPr>
      </w:pPr>
      <w:r w:rsidRPr="003C4EE1">
        <w:rPr>
          <w:rFonts w:ascii="Calibri" w:eastAsia="Times New Roman" w:hAnsi="Calibri" w:cs="Calibri"/>
          <w:sz w:val="24"/>
          <w:szCs w:val="24"/>
          <w:lang w:eastAsia="pl-PL"/>
        </w:rPr>
        <w:t>Zatwierdziła :</w:t>
      </w:r>
      <w:r w:rsidRPr="003C4EE1">
        <w:rPr>
          <w:rFonts w:ascii="Calibri" w:eastAsia="Times New Roman" w:hAnsi="Calibri" w:cs="Calibri"/>
          <w:sz w:val="24"/>
          <w:szCs w:val="24"/>
          <w:lang w:eastAsia="pl-PL"/>
        </w:rPr>
        <w:tab/>
      </w:r>
    </w:p>
    <w:p w:rsidR="003C4EE1" w:rsidRPr="003C4EE1" w:rsidRDefault="003C4EE1" w:rsidP="003C4EE1">
      <w:pPr>
        <w:spacing w:after="0" w:line="240" w:lineRule="auto"/>
        <w:rPr>
          <w:rFonts w:ascii="Calibri" w:eastAsia="Times New Roman" w:hAnsi="Calibri" w:cs="Calibri"/>
          <w:sz w:val="24"/>
          <w:szCs w:val="24"/>
          <w:lang w:eastAsia="pl-PL"/>
        </w:rPr>
      </w:pPr>
      <w:r w:rsidRPr="003C4EE1">
        <w:rPr>
          <w:rFonts w:ascii="Calibri" w:eastAsia="Times New Roman" w:hAnsi="Calibri" w:cs="Calibri"/>
          <w:sz w:val="24"/>
          <w:szCs w:val="24"/>
          <w:lang w:eastAsia="pl-PL"/>
        </w:rPr>
        <w:t xml:space="preserve">                                                                                                               Dyrektor Naczelna</w:t>
      </w:r>
    </w:p>
    <w:p w:rsidR="003C4EE1" w:rsidRPr="003C4EE1" w:rsidRDefault="003C4EE1" w:rsidP="003C4EE1">
      <w:pPr>
        <w:spacing w:after="200" w:line="276" w:lineRule="auto"/>
        <w:jc w:val="right"/>
        <w:rPr>
          <w:rFonts w:ascii="Calibri" w:eastAsia="Times New Roman" w:hAnsi="Calibri" w:cs="Calibri"/>
          <w:sz w:val="20"/>
          <w:szCs w:val="20"/>
          <w:lang w:eastAsia="pl-PL"/>
        </w:rPr>
      </w:pPr>
    </w:p>
    <w:p w:rsidR="003C4EE1" w:rsidRDefault="003C4EE1" w:rsidP="003C4EE1">
      <w:r w:rsidRPr="003C4EE1">
        <w:rPr>
          <w:rFonts w:ascii="Calibri" w:eastAsia="Times New Roman" w:hAnsi="Calibri" w:cs="Calibri"/>
          <w:i/>
          <w:sz w:val="24"/>
          <w:szCs w:val="24"/>
          <w:lang w:eastAsia="pl-PL"/>
        </w:rPr>
        <w:t xml:space="preserve">                                                                                         </w:t>
      </w:r>
      <w:r>
        <w:rPr>
          <w:rFonts w:ascii="Calibri" w:eastAsia="Times New Roman" w:hAnsi="Calibri" w:cs="Calibri"/>
          <w:i/>
          <w:sz w:val="24"/>
          <w:szCs w:val="24"/>
          <w:lang w:eastAsia="pl-PL"/>
        </w:rPr>
        <w:tab/>
      </w:r>
      <w:r>
        <w:rPr>
          <w:rFonts w:ascii="Calibri" w:eastAsia="Times New Roman" w:hAnsi="Calibri" w:cs="Calibri"/>
          <w:i/>
          <w:sz w:val="24"/>
          <w:szCs w:val="24"/>
          <w:lang w:eastAsia="pl-PL"/>
        </w:rPr>
        <w:tab/>
      </w:r>
      <w:r w:rsidRPr="003C4EE1">
        <w:rPr>
          <w:rFonts w:ascii="Calibri" w:eastAsia="Times New Roman" w:hAnsi="Calibri" w:cs="Calibri"/>
          <w:i/>
          <w:sz w:val="24"/>
          <w:szCs w:val="24"/>
          <w:lang w:eastAsia="pl-PL"/>
        </w:rPr>
        <w:t xml:space="preserve">     /-/ Beata Majka</w:t>
      </w:r>
      <w:r w:rsidRPr="003C4EE1">
        <w:rPr>
          <w:rFonts w:ascii="Calibri" w:eastAsia="Times New Roman" w:hAnsi="Calibri" w:cs="Calibri"/>
          <w:i/>
          <w:sz w:val="24"/>
          <w:szCs w:val="24"/>
          <w:lang w:eastAsia="pl-PL"/>
        </w:rPr>
        <w:tab/>
      </w:r>
    </w:p>
    <w:sectPr w:rsidR="003C4EE1" w:rsidSect="00B23122">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EC" w:rsidRDefault="005955EC" w:rsidP="00AA1B79">
      <w:pPr>
        <w:spacing w:after="0" w:line="240" w:lineRule="auto"/>
      </w:pPr>
      <w:r>
        <w:separator/>
      </w:r>
    </w:p>
  </w:endnote>
  <w:endnote w:type="continuationSeparator" w:id="0">
    <w:p w:rsidR="005955EC" w:rsidRDefault="005955EC" w:rsidP="00AA1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9" w:rsidRDefault="00AA1B79" w:rsidP="00AA1B79">
    <w:pPr>
      <w:pStyle w:val="Stopka"/>
    </w:pPr>
    <w:r>
      <w:t>OGŁOSZENIE O ZAMÓWIENIU USŁUG SPOŁECZNYCH PN. „USŁUGI OCHRONY” nr ZP/2/2020</w:t>
    </w:r>
  </w:p>
  <w:p w:rsidR="00AA1B79" w:rsidRDefault="00AA1B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EC" w:rsidRDefault="005955EC" w:rsidP="00AA1B79">
      <w:pPr>
        <w:spacing w:after="0" w:line="240" w:lineRule="auto"/>
      </w:pPr>
      <w:r>
        <w:separator/>
      </w:r>
    </w:p>
  </w:footnote>
  <w:footnote w:type="continuationSeparator" w:id="0">
    <w:p w:rsidR="005955EC" w:rsidRDefault="005955EC" w:rsidP="00AA1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9" w:rsidRPr="00AA1B79" w:rsidRDefault="00AA1B79" w:rsidP="00AA1B79">
    <w:pPr>
      <w:pBdr>
        <w:bottom w:val="single" w:sz="12" w:space="1" w:color="auto"/>
      </w:pBdr>
      <w:spacing w:after="0" w:line="240" w:lineRule="auto"/>
      <w:outlineLvl w:val="0"/>
      <w:rPr>
        <w:rFonts w:ascii="Verdana" w:eastAsia="Times New Roman" w:hAnsi="Verdana" w:cs="Times New Roman"/>
        <w:b/>
        <w:sz w:val="20"/>
        <w:szCs w:val="24"/>
        <w:lang w:eastAsia="pl-PL"/>
      </w:rPr>
    </w:pPr>
    <w:r w:rsidRPr="00AA1B79">
      <w:rPr>
        <w:rFonts w:ascii="Calibri" w:eastAsia="Times New Roman" w:hAnsi="Calibri" w:cs="Arial"/>
        <w:b/>
        <w:noProof/>
        <w:sz w:val="24"/>
        <w:szCs w:val="24"/>
        <w:lang w:eastAsia="pl-PL"/>
      </w:rPr>
      <w:drawing>
        <wp:inline distT="0" distB="0" distL="0" distR="0">
          <wp:extent cx="1968500" cy="1306195"/>
          <wp:effectExtent l="0" t="0" r="0" b="8255"/>
          <wp:docPr id="9" name="Obraz 9"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0" cy="1306195"/>
                  </a:xfrm>
                  <a:prstGeom prst="rect">
                    <a:avLst/>
                  </a:prstGeom>
                  <a:noFill/>
                  <a:ln>
                    <a:noFill/>
                  </a:ln>
                </pic:spPr>
              </pic:pic>
            </a:graphicData>
          </a:graphic>
        </wp:inline>
      </w:drawing>
    </w:r>
    <w:r w:rsidRPr="00AA1B79">
      <w:rPr>
        <w:rFonts w:ascii="Calibri" w:eastAsia="Times New Roman" w:hAnsi="Calibri" w:cs="Arial"/>
        <w:b/>
        <w:bCs/>
        <w:lang w:eastAsia="pl-PL"/>
      </w:rPr>
      <w:tab/>
    </w:r>
    <w:r w:rsidRPr="00AA1B79">
      <w:rPr>
        <w:rFonts w:ascii="Calibri" w:eastAsia="Times New Roman" w:hAnsi="Calibri" w:cs="Arial"/>
        <w:b/>
        <w:bCs/>
        <w:lang w:eastAsia="pl-PL"/>
      </w:rPr>
      <w:tab/>
    </w:r>
    <w:r w:rsidRPr="00AA1B79">
      <w:rPr>
        <w:rFonts w:ascii="Calibri" w:eastAsia="Times New Roman" w:hAnsi="Calibri" w:cs="Arial"/>
        <w:b/>
        <w:bCs/>
        <w:lang w:eastAsia="pl-PL"/>
      </w:rPr>
      <w:tab/>
    </w:r>
    <w:r w:rsidRPr="00AA1B79">
      <w:rPr>
        <w:rFonts w:ascii="Calibri" w:eastAsia="Times New Roman" w:hAnsi="Calibri" w:cs="Arial"/>
        <w:b/>
        <w:bCs/>
        <w:lang w:eastAsia="pl-PL"/>
      </w:rPr>
      <w:tab/>
    </w:r>
    <w:r w:rsidRPr="00AA1B79">
      <w:rPr>
        <w:rFonts w:ascii="Calibri" w:eastAsia="Times New Roman" w:hAnsi="Calibri" w:cs="Arial"/>
        <w:b/>
        <w:bCs/>
        <w:lang w:eastAsia="pl-PL"/>
      </w:rPr>
      <w:tab/>
    </w:r>
    <w:r w:rsidRPr="00AA1B79">
      <w:rPr>
        <w:rFonts w:ascii="Calibri" w:eastAsia="Times New Roman" w:hAnsi="Calibri" w:cs="Arial"/>
        <w:b/>
        <w:noProof/>
        <w:sz w:val="24"/>
        <w:szCs w:val="24"/>
        <w:lang w:eastAsia="pl-PL"/>
      </w:rPr>
      <w:drawing>
        <wp:inline distT="0" distB="0" distL="0" distR="0">
          <wp:extent cx="1161415" cy="1306195"/>
          <wp:effectExtent l="0" t="0" r="635" b="8255"/>
          <wp:docPr id="10" name="Obraz 10"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1415" cy="1306195"/>
                  </a:xfrm>
                  <a:prstGeom prst="rect">
                    <a:avLst/>
                  </a:prstGeom>
                  <a:noFill/>
                  <a:ln>
                    <a:noFill/>
                  </a:ln>
                </pic:spPr>
              </pic:pic>
            </a:graphicData>
          </a:graphic>
        </wp:inline>
      </w:drawing>
    </w:r>
  </w:p>
  <w:p w:rsidR="00AA1B79" w:rsidRDefault="00AA1B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780"/>
        </w:tabs>
        <w:ind w:left="780" w:hanging="360"/>
      </w:pPr>
    </w:lvl>
  </w:abstractNum>
  <w:abstractNum w:abstractNumId="1">
    <w:nsid w:val="00000024"/>
    <w:multiLevelType w:val="singleLevel"/>
    <w:tmpl w:val="CE4A9820"/>
    <w:name w:val="WW8Num49"/>
    <w:lvl w:ilvl="0">
      <w:start w:val="1"/>
      <w:numFmt w:val="decimal"/>
      <w:lvlText w:val="%1)"/>
      <w:lvlJc w:val="left"/>
      <w:pPr>
        <w:tabs>
          <w:tab w:val="num" w:pos="786"/>
        </w:tabs>
        <w:ind w:left="786" w:hanging="360"/>
      </w:pPr>
      <w:rPr>
        <w:rFonts w:hint="default"/>
        <w:color w:val="auto"/>
      </w:rPr>
    </w:lvl>
  </w:abstractNum>
  <w:abstractNum w:abstractNumId="2">
    <w:nsid w:val="0F333D9F"/>
    <w:multiLevelType w:val="multilevel"/>
    <w:tmpl w:val="0B84222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0720A"/>
    <w:multiLevelType w:val="hybridMultilevel"/>
    <w:tmpl w:val="7C182FA0"/>
    <w:lvl w:ilvl="0" w:tplc="7A02442A">
      <w:start w:val="1"/>
      <w:numFmt w:val="decimal"/>
      <w:lvlText w:val="%1."/>
      <w:lvlJc w:val="left"/>
      <w:pPr>
        <w:ind w:left="3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30CF4DE">
      <w:start w:val="1"/>
      <w:numFmt w:val="lowerLetter"/>
      <w:lvlText w:val="%2"/>
      <w:lvlJc w:val="left"/>
      <w:pPr>
        <w:ind w:left="11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2A8E8B8">
      <w:start w:val="1"/>
      <w:numFmt w:val="lowerRoman"/>
      <w:lvlText w:val="%3"/>
      <w:lvlJc w:val="left"/>
      <w:pPr>
        <w:ind w:left="18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7E84DFC">
      <w:start w:val="1"/>
      <w:numFmt w:val="decimal"/>
      <w:lvlText w:val="%4"/>
      <w:lvlJc w:val="left"/>
      <w:pPr>
        <w:ind w:left="25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C04B078">
      <w:start w:val="1"/>
      <w:numFmt w:val="lowerLetter"/>
      <w:lvlText w:val="%5"/>
      <w:lvlJc w:val="left"/>
      <w:pPr>
        <w:ind w:left="32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092AA94">
      <w:start w:val="1"/>
      <w:numFmt w:val="lowerRoman"/>
      <w:lvlText w:val="%6"/>
      <w:lvlJc w:val="left"/>
      <w:pPr>
        <w:ind w:left="39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41414B6">
      <w:start w:val="1"/>
      <w:numFmt w:val="decimal"/>
      <w:lvlText w:val="%7"/>
      <w:lvlJc w:val="left"/>
      <w:pPr>
        <w:ind w:left="47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702511A">
      <w:start w:val="1"/>
      <w:numFmt w:val="lowerLetter"/>
      <w:lvlText w:val="%8"/>
      <w:lvlJc w:val="left"/>
      <w:pPr>
        <w:ind w:left="5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05E0B38">
      <w:start w:val="1"/>
      <w:numFmt w:val="lowerRoman"/>
      <w:lvlText w:val="%9"/>
      <w:lvlJc w:val="left"/>
      <w:pPr>
        <w:ind w:left="6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nsid w:val="2B1F053B"/>
    <w:multiLevelType w:val="hybridMultilevel"/>
    <w:tmpl w:val="504035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45096D"/>
    <w:multiLevelType w:val="hybridMultilevel"/>
    <w:tmpl w:val="DB8C3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3A1E90"/>
    <w:multiLevelType w:val="hybridMultilevel"/>
    <w:tmpl w:val="782837E6"/>
    <w:lvl w:ilvl="0" w:tplc="CC38FB42">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446A4E99"/>
    <w:multiLevelType w:val="hybridMultilevel"/>
    <w:tmpl w:val="E60A9D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591CC2"/>
    <w:multiLevelType w:val="hybridMultilevel"/>
    <w:tmpl w:val="DB8C3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A360EF"/>
    <w:multiLevelType w:val="hybridMultilevel"/>
    <w:tmpl w:val="039E255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BB6DC0"/>
    <w:multiLevelType w:val="hybridMultilevel"/>
    <w:tmpl w:val="D0865C20"/>
    <w:lvl w:ilvl="0" w:tplc="105CE09E">
      <w:start w:val="1"/>
      <w:numFmt w:val="decimal"/>
      <w:lvlText w:val="%1)"/>
      <w:lvlJc w:val="left"/>
      <w:pPr>
        <w:ind w:left="456" w:firstLine="0"/>
      </w:pPr>
      <w:rPr>
        <w:rFonts w:ascii="Calibri" w:eastAsia="Calibri" w:hAnsi="Calibri" w:cs="Calibri" w:hint="default"/>
        <w:b w:val="0"/>
        <w:i w:val="0"/>
        <w:strike w:val="0"/>
        <w:dstrike w:val="0"/>
        <w:color w:val="000000"/>
        <w:sz w:val="22"/>
        <w:szCs w:val="22"/>
        <w:u w:val="none" w:color="000000"/>
        <w:effect w:val="none"/>
        <w:bdr w:val="none" w:sz="0" w:space="0" w:color="auto" w:frame="1"/>
        <w:vertAlign w:val="baseline"/>
      </w:rPr>
    </w:lvl>
    <w:lvl w:ilvl="1" w:tplc="E1B0B90C">
      <w:start w:val="1"/>
      <w:numFmt w:val="decimal"/>
      <w:lvlText w:val="%2."/>
      <w:lvlJc w:val="left"/>
      <w:pPr>
        <w:ind w:left="7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1AAE1E8">
      <w:start w:val="1"/>
      <w:numFmt w:val="lowerRoman"/>
      <w:lvlText w:val="%3"/>
      <w:lvlJc w:val="left"/>
      <w:pPr>
        <w:ind w:left="14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CDE083C">
      <w:start w:val="1"/>
      <w:numFmt w:val="decimal"/>
      <w:lvlText w:val="%4"/>
      <w:lvlJc w:val="left"/>
      <w:pPr>
        <w:ind w:left="21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B4AF1DC">
      <w:start w:val="1"/>
      <w:numFmt w:val="lowerLetter"/>
      <w:lvlText w:val="%5"/>
      <w:lvlJc w:val="left"/>
      <w:pPr>
        <w:ind w:left="28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92065EA">
      <w:start w:val="1"/>
      <w:numFmt w:val="lowerRoman"/>
      <w:lvlText w:val="%6"/>
      <w:lvlJc w:val="left"/>
      <w:pPr>
        <w:ind w:left="35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8D003FC">
      <w:start w:val="1"/>
      <w:numFmt w:val="decimal"/>
      <w:lvlText w:val="%7"/>
      <w:lvlJc w:val="left"/>
      <w:pPr>
        <w:ind w:left="43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D3E1900">
      <w:start w:val="1"/>
      <w:numFmt w:val="lowerLetter"/>
      <w:lvlText w:val="%8"/>
      <w:lvlJc w:val="left"/>
      <w:pPr>
        <w:ind w:left="50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1A01DD6">
      <w:start w:val="1"/>
      <w:numFmt w:val="lowerRoman"/>
      <w:lvlText w:val="%9"/>
      <w:lvlJc w:val="left"/>
      <w:pPr>
        <w:ind w:left="57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nsid w:val="7FB772B2"/>
    <w:multiLevelType w:val="multilevel"/>
    <w:tmpl w:val="B35679FA"/>
    <w:lvl w:ilvl="0">
      <w:start w:val="1"/>
      <w:numFmt w:val="decimal"/>
      <w:lvlText w:val="%1."/>
      <w:lvlJc w:val="left"/>
      <w:pPr>
        <w:ind w:left="720" w:hanging="360"/>
      </w:pPr>
      <w:rPr>
        <w:rFonts w:ascii="Arial" w:eastAsia="Arial" w:hAnsi="Arial" w:cs="Arial"/>
        <w:sz w:val="19"/>
        <w:szCs w:val="19"/>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bCs/>
        <w:i w:val="0"/>
        <w:iCs w:val="0"/>
        <w:sz w:val="20"/>
        <w:szCs w:val="2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Pszczółkowski">
    <w15:presenceInfo w15:providerId="None" w15:userId="MPszczółk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2C226A"/>
    <w:rsid w:val="00015393"/>
    <w:rsid w:val="000968EB"/>
    <w:rsid w:val="000F603B"/>
    <w:rsid w:val="001A7A12"/>
    <w:rsid w:val="001B3FC7"/>
    <w:rsid w:val="002C226A"/>
    <w:rsid w:val="00323D5E"/>
    <w:rsid w:val="00335131"/>
    <w:rsid w:val="003C4EE1"/>
    <w:rsid w:val="003E4D54"/>
    <w:rsid w:val="004169FD"/>
    <w:rsid w:val="004477A7"/>
    <w:rsid w:val="00542317"/>
    <w:rsid w:val="005955EC"/>
    <w:rsid w:val="00600492"/>
    <w:rsid w:val="00696E98"/>
    <w:rsid w:val="006F137F"/>
    <w:rsid w:val="00712F50"/>
    <w:rsid w:val="00716CBE"/>
    <w:rsid w:val="0073620A"/>
    <w:rsid w:val="00780C94"/>
    <w:rsid w:val="007E14CC"/>
    <w:rsid w:val="00865B59"/>
    <w:rsid w:val="0088045A"/>
    <w:rsid w:val="008C521C"/>
    <w:rsid w:val="008E2963"/>
    <w:rsid w:val="00974B35"/>
    <w:rsid w:val="00A35584"/>
    <w:rsid w:val="00A45F95"/>
    <w:rsid w:val="00AA1B79"/>
    <w:rsid w:val="00B23122"/>
    <w:rsid w:val="00B266BC"/>
    <w:rsid w:val="00B65EF4"/>
    <w:rsid w:val="00BB5A5D"/>
    <w:rsid w:val="00BF3668"/>
    <w:rsid w:val="00C31BAA"/>
    <w:rsid w:val="00CE327B"/>
    <w:rsid w:val="00D03345"/>
    <w:rsid w:val="00DD56F1"/>
    <w:rsid w:val="00EF6BF7"/>
    <w:rsid w:val="00F655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C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B79"/>
  </w:style>
  <w:style w:type="paragraph" w:styleId="Stopka">
    <w:name w:val="footer"/>
    <w:basedOn w:val="Normalny"/>
    <w:link w:val="StopkaZnak"/>
    <w:uiPriority w:val="99"/>
    <w:unhideWhenUsed/>
    <w:rsid w:val="00AA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B79"/>
  </w:style>
  <w:style w:type="character" w:styleId="Hipercze">
    <w:name w:val="Hyperlink"/>
    <w:rsid w:val="00AA1B79"/>
    <w:rPr>
      <w:color w:val="0000FF"/>
      <w:u w:val="single"/>
    </w:rPr>
  </w:style>
  <w:style w:type="paragraph" w:styleId="Akapitzlist">
    <w:name w:val="List Paragraph"/>
    <w:basedOn w:val="Normalny"/>
    <w:uiPriority w:val="34"/>
    <w:qFormat/>
    <w:rsid w:val="00AA1B79"/>
    <w:pPr>
      <w:ind w:left="720"/>
      <w:contextualSpacing/>
    </w:pPr>
  </w:style>
  <w:style w:type="paragraph" w:styleId="Tekstdymka">
    <w:name w:val="Balloon Text"/>
    <w:basedOn w:val="Normalny"/>
    <w:link w:val="TekstdymkaZnak"/>
    <w:uiPriority w:val="99"/>
    <w:semiHidden/>
    <w:unhideWhenUsed/>
    <w:rsid w:val="008804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4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0305311">
      <w:bodyDiv w:val="1"/>
      <w:marLeft w:val="0"/>
      <w:marRight w:val="0"/>
      <w:marTop w:val="0"/>
      <w:marBottom w:val="0"/>
      <w:divBdr>
        <w:top w:val="none" w:sz="0" w:space="0" w:color="auto"/>
        <w:left w:val="none" w:sz="0" w:space="0" w:color="auto"/>
        <w:bottom w:val="none" w:sz="0" w:space="0" w:color="auto"/>
        <w:right w:val="none" w:sz="0" w:space="0" w:color="auto"/>
      </w:divBdr>
    </w:div>
    <w:div w:id="9999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t.sopot.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1179</Words>
  <Characters>7079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Pleszyniak</dc:creator>
  <cp:lastModifiedBy>Radek</cp:lastModifiedBy>
  <cp:revision>6</cp:revision>
  <dcterms:created xsi:type="dcterms:W3CDTF">2021-01-11T09:20:00Z</dcterms:created>
  <dcterms:modified xsi:type="dcterms:W3CDTF">2021-01-11T10:57:00Z</dcterms:modified>
</cp:coreProperties>
</file>